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4F" w:rsidRPr="0059554F" w:rsidRDefault="0059554F" w:rsidP="0022445E">
      <w:pPr>
        <w:pStyle w:val="1"/>
        <w:rPr>
          <w:rFonts w:eastAsia="Times New Roman"/>
          <w:lang w:eastAsia="ru-RU"/>
        </w:rPr>
      </w:pPr>
      <w:r w:rsidRPr="0059554F">
        <w:rPr>
          <w:rFonts w:eastAsia="Times New Roman"/>
          <w:lang w:eastAsia="ru-RU"/>
        </w:rPr>
        <w:t>Потребительские ожидания в России</w:t>
      </w:r>
      <w:r w:rsidR="0022445E" w:rsidRPr="0022445E">
        <w:rPr>
          <w:rFonts w:eastAsia="Times New Roman"/>
          <w:lang w:eastAsia="ru-RU"/>
        </w:rPr>
        <w:t xml:space="preserve"> </w:t>
      </w:r>
      <w:r w:rsidRPr="0059554F">
        <w:rPr>
          <w:rFonts w:eastAsia="Times New Roman"/>
          <w:lang w:eastAsia="ru-RU"/>
        </w:rPr>
        <w:t>в III квартале 2015 года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Росстат представляет итоги выборочного обследования потребительских ожиданий населения за III квартал 2015 года.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потребительской уверенности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, отражающий совокупные потребительские ожидания населения, в III квартале 2015г. по сравнению со II кварталом 2015г. снизился на</w:t>
      </w:r>
      <w:r w:rsidR="0022445E" w:rsidRPr="0022445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1 процентный пункт и составил (-24%).</w:t>
      </w:r>
    </w:p>
    <w:p w:rsidR="0059554F" w:rsidRPr="0059554F" w:rsidRDefault="0059554F" w:rsidP="0022445E">
      <w:pPr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206A612" wp14:editId="641DEE9B">
            <wp:extent cx="5210175" cy="2914650"/>
            <wp:effectExtent l="0" t="0" r="9525" b="0"/>
            <wp:docPr id="1" name="Рисунок 1" descr="http://www.gks.ru/bgd/free/B04_03/IssWWW.exe/Stg/d06/Image1358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bgd/free/B04_03/IssWWW.exe/Stg/d06/Image135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На снижение индекса потребительской уверенности повлияла отрицательная динамика индексов ожидаемых изменений в экономике России и личном материальном положении. При этом</w:t>
      </w:r>
      <w:proofErr w:type="gramStart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наблюдался рост индексов произошедших изменений в экономике России, личном материальном положении и благоприятности условий для крупных покупок.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ожидаемых изменений экономической ситуации в России на краткосрочную перспективу 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в III квартале 2015г. по сравнению со II кварталом 2015г. снизился на 8 процентных пунктов и составил (-13%).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 течение следующих 12-ти месяцев положительных изменений в экономике страны ожидают 17% опрошенных (во II квартале 2015г. - 23%). Доля негативных оценок увеличилась до 35% (во II квартале 2015г. - 27%). Считают, что экономическая ситуация в России не изменится, 42% </w:t>
      </w:r>
      <w:proofErr w:type="gramStart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опрошенных</w:t>
      </w:r>
      <w:proofErr w:type="gramEnd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(во II квартале 2015г. - 41%).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произошедших изменений в экономике России</w:t>
      </w:r>
      <w:r w:rsidRPr="0059554F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вырос на 2 процентных пункта и составил (-38%) против (-40%) во II квартале 2015 года.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Доля респондентов, положительно оценивающих произошедшие изменения в экономической ситуации, по сравнению со II кварталом 2015г. уменьшилась до 8% (во II квартале 2015г. - 9%). В то же время доля отрицательных оценок сократилась до 65% (против 69% во II квартале 2015г.).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B57A9FD" wp14:editId="1D214E84">
            <wp:extent cx="5257800" cy="2752725"/>
            <wp:effectExtent l="0" t="0" r="0" b="9525"/>
            <wp:docPr id="2" name="Рисунок 2" descr="http://www.gks.ru/bgd/free/B04_03/IssWWW.exe/Stg/d06/Image1359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ks.ru/bgd/free/B04_03/IssWWW.exe/Stg/d06/Image135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ожидаемых изменений в личном материальном положении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в III квартале 2015г. снизился на 4 процентных пункта и составил (-13%) против (-9%) во II квартале 2015 года.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Доля респондентов, ожидающих улучшения своего материального положения в течение следующих 12-ти месяцев, составила 8% (во II квартале 2015г. - 9%). Доля отрицательных оценок увеличилась до 27% (во II квартале 2015г. - 23%).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произошедших изменений в личном материальном положении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вырос на 5 процентных пунктов и составил (-22%) против (-27%) во II квартале 2015 года.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Доля респондентов, положительно оценивающих изменения в своем материальном положении в течение года, составила 9% (во II квартале 2015г. - 8%). Доля отрицательных оценок сократилась до 46% (во II квартале 2015г. - 52%).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1CDDE52" wp14:editId="71D6A463">
            <wp:extent cx="5267325" cy="2590800"/>
            <wp:effectExtent l="0" t="0" r="9525" b="0"/>
            <wp:docPr id="3" name="Рисунок 3" descr="http://www.gks.ru/bgd/free/B04_03/IssWWW.exe/Stg/d06/Image136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ks.ru/bgd/free/B04_03/IssWWW.exe/Stg/d06/Image13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благоприятности условий для крупных покупок 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поднялся на 3 процентных пункта и составил (-34%) против (-37%) во II квартале 2015 года. </w:t>
      </w: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благоприятности условий для сбережений 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опустился на 2 процентных пункта и составил (-45%) против (-43%) во II квартале 2015 года.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26D576F" wp14:editId="47C025B3">
            <wp:extent cx="5162550" cy="2657475"/>
            <wp:effectExtent l="0" t="0" r="0" b="9525"/>
            <wp:docPr id="4" name="Рисунок 4" descr="http://www.gks.ru/bgd/free/B04_03/IssWWW.exe/Stg/d06/Image136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ks.ru/bgd/free/B04_03/IssWWW.exe/Stg/d06/Image136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потребительской уверенности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по возрастным группам в III квартале 2015г. по сравнению со II кварталом 2015г. повысился у молодежи (в возрасте от 16 до 29 лет) на 4 процентных пункта, у лиц старшего возраста (50 лет и более) понизился на 3 процентных пункта, а у лиц среднего возраста (от 30 до 49 лет) остался на прежнем уровне.</w:t>
      </w:r>
      <w:proofErr w:type="gramEnd"/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59554F">
        <w:rPr>
          <w:rFonts w:eastAsia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1731ED7" wp14:editId="2872FDA4">
            <wp:extent cx="4886325" cy="3562350"/>
            <wp:effectExtent l="0" t="0" r="9525" b="0"/>
            <wp:docPr id="5" name="Рисунок 5" descr="http://www.gks.ru/bgd/free/B04_03/IssWWW.exe/Stg/d06/Image136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ks.ru/bgd/free/B04_03/IssWWW.exe/Stg/d06/Image136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ожидаемых изменений экономической ситуации в 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России в III квартале 2015г. по сравнению со II кварталом 2015г. снизился по всем возрастным группам: у молодежи (в возрасте от 16 до 29 лет) - с (-5%) до (-9%), у лиц среднего возраста (от 30 до 49 лет) - с (-4%) до (-11%), у лиц старшего возраста (50 лет и более) - с (-5%) до (-16%).</w:t>
      </w:r>
      <w:proofErr w:type="gramEnd"/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E7946C1" wp14:editId="6D9C5392">
            <wp:extent cx="5229225" cy="2714625"/>
            <wp:effectExtent l="0" t="0" r="9525" b="9525"/>
            <wp:docPr id="6" name="Рисунок 6" descr="http://www.gks.ru/bgd/free/B04_03/IssWWW.exe/Stg/d06/Image136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ks.ru/bgd/free/B04_03/IssWWW.exe/Stg/d06/Image136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потребительской уверенности в России и странах ЕС</w:t>
      </w:r>
      <w:proofErr w:type="gramStart"/>
      <w:r w:rsidRPr="0059554F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End"/>
      <w:r w:rsidRPr="0059554F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)</w:t>
      </w:r>
    </w:p>
    <w:tbl>
      <w:tblPr>
        <w:tblW w:w="9150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1"/>
        <w:gridCol w:w="1294"/>
        <w:gridCol w:w="1294"/>
        <w:gridCol w:w="1752"/>
        <w:gridCol w:w="1386"/>
        <w:gridCol w:w="1393"/>
      </w:tblGrid>
      <w:tr w:rsidR="0059554F" w:rsidRPr="0059554F" w:rsidTr="0059554F">
        <w:trPr>
          <w:trHeight w:val="300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Май</w:t>
            </w: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Август</w:t>
            </w: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Май</w:t>
            </w: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Август</w:t>
            </w:r>
            <w:r w:rsidRPr="0059554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br/>
              <w:t>2015г.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-23,4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-24,1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Австрия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-10,9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-11,3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Люксембург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Мальта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-29,4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-29,3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Нидерланды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Польша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-14,3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Венгрия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-21,1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-21,4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Португалия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-19,6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-18,7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Румыния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-17,3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-16,6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Греция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-43,6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-64,8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Словакия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-17,2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-14,8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Дания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Словения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-9,7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-4,2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Испания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-1,3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Франция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-17,8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-17,5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Италия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Хорватия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-21,7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-21,3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Кипр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-18,5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Чехия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Латвия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Швеция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59554F" w:rsidRPr="0059554F" w:rsidTr="0059554F">
        <w:trPr>
          <w:trHeight w:val="165"/>
          <w:tblCellSpacing w:w="7" w:type="dxa"/>
          <w:jc w:val="center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Литва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-6,0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-8,8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54F" w:rsidRPr="0059554F" w:rsidRDefault="0059554F" w:rsidP="0059554F">
            <w:pPr>
              <w:spacing w:before="100" w:beforeAutospacing="1" w:after="100" w:afterAutospacing="1" w:line="165" w:lineRule="atLeast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554F">
              <w:rPr>
                <w:rFonts w:eastAsia="Times New Roman" w:cs="Times New Roman"/>
                <w:sz w:val="20"/>
                <w:szCs w:val="20"/>
                <w:lang w:eastAsia="ru-RU"/>
              </w:rPr>
              <w:t>-7,4</w:t>
            </w:r>
          </w:p>
        </w:tc>
      </w:tr>
    </w:tbl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___________________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br/>
      </w:r>
      <w:r w:rsidRPr="0059554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1) По всем странам, кроме России, источник информации: электронная база данных </w:t>
      </w:r>
      <w:proofErr w:type="spellStart"/>
      <w:r w:rsidRPr="0059554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Евростата</w:t>
      </w:r>
      <w:proofErr w:type="spellEnd"/>
      <w:r w:rsidRPr="0059554F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МЕТОДОЛОГИЧЕСКИЙ КОММЕНТАРИЙ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lastRenderedPageBreak/>
        <w:t xml:space="preserve">Регулярные опросы потребительского поведения населения в России проводятся Росстатом с 1998г. ежеквартально (в феврале, мае, августе и ноябре). С 2015 года в опросе принимают участие 5,1 </w:t>
      </w:r>
      <w:proofErr w:type="spellStart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тыс.человек</w:t>
      </w:r>
      <w:proofErr w:type="spellEnd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возрасте 16 лет и старше, проживающих в частных домохозяйствах, во всех субъектах Российской Федерации, включая Республику Крым и </w:t>
      </w:r>
      <w:proofErr w:type="spellStart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.С</w:t>
      </w:r>
      <w:proofErr w:type="gramEnd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евастополь</w:t>
      </w:r>
      <w:proofErr w:type="spellEnd"/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Анкета обследования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включает вопросы о субъективном мнении респондента об общей экономической ситуации и личном материальном положении, о ситуации на рынках товаров (услуг) и сбережений. Ответы респондентов распределяются по следующим вариантам: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- определенно положительные или определенно отрицательные (очень хорошее, очень благоприятное/очень плохое, совсем неблагоприятное);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- скорее положительные или скорее отрицательные (хорошее, скорее благоприятное/плохое, скорее неблагоприятное);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- нейтральные (среднее, "плюсов" и "минусов" одинаково).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Согласно методике Европейской Комиссии, рассчитываются значения частных индексов и обобщающего индекса потребительской уверенности населения.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Частные индексы рассчитываются на основе сведения баланса оценок респондентов (в процентах) по соответствующему вопросу анкеты.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Баланс оценок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представляет собой разность между суммой долей (в процентах) определенно положительных и Ѕ скорее положительных ответов и суммой долей (в процентах) определенно отрицательных и Ѕ скорее отрицательных ответов. Нейтральные ответы не принимаются во внимание.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Обобщающий (композитный) индекс - </w:t>
      </w:r>
      <w:r w:rsidRPr="0059554F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индекс потребительской уверенности</w:t>
      </w: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 - рассчитывается как среднее арифметическое значение пяти частных индексов: произошедших и ожидаемых изменений личного материального положения (1-2), произошедших и ожидаемых изменений экономической ситуации в России (3-4), благоприятности условий для крупных покупок (5).</w:t>
      </w:r>
    </w:p>
    <w:p w:rsidR="0059554F" w:rsidRPr="0059554F" w:rsidRDefault="0059554F" w:rsidP="0059554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9554F">
        <w:rPr>
          <w:rFonts w:eastAsia="Times New Roman" w:cs="Times New Roman"/>
          <w:color w:val="000000"/>
          <w:sz w:val="20"/>
          <w:szCs w:val="20"/>
          <w:lang w:eastAsia="ru-RU"/>
        </w:rPr>
        <w:t>Полученная в результате обследования потребительских ожиданий населения информация может быть использована, наряду с количественными статистическими данными, для анализа поведенческой модели населения на потребительском рынке, а также при оценке влияния потребительской активности на состояние экономики в целом.</w:t>
      </w:r>
    </w:p>
    <w:p w:rsidR="00C82656" w:rsidRPr="0022445E" w:rsidRDefault="00C82656">
      <w:pPr>
        <w:rPr>
          <w:sz w:val="20"/>
          <w:szCs w:val="20"/>
        </w:rPr>
      </w:pPr>
    </w:p>
    <w:sectPr w:rsidR="00C82656" w:rsidRPr="0022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4F"/>
    <w:rsid w:val="00005235"/>
    <w:rsid w:val="00007FBE"/>
    <w:rsid w:val="00012782"/>
    <w:rsid w:val="00013E73"/>
    <w:rsid w:val="000148BE"/>
    <w:rsid w:val="00015AFE"/>
    <w:rsid w:val="00016CA0"/>
    <w:rsid w:val="00017BCB"/>
    <w:rsid w:val="00052BE2"/>
    <w:rsid w:val="00061C77"/>
    <w:rsid w:val="00070CB7"/>
    <w:rsid w:val="00080A66"/>
    <w:rsid w:val="00086D6A"/>
    <w:rsid w:val="000914B5"/>
    <w:rsid w:val="0009654D"/>
    <w:rsid w:val="000A00D9"/>
    <w:rsid w:val="000A4CB3"/>
    <w:rsid w:val="000C24F3"/>
    <w:rsid w:val="000C59D0"/>
    <w:rsid w:val="000D7178"/>
    <w:rsid w:val="000E1F86"/>
    <w:rsid w:val="000E640C"/>
    <w:rsid w:val="00112391"/>
    <w:rsid w:val="0012498B"/>
    <w:rsid w:val="0013061B"/>
    <w:rsid w:val="00133676"/>
    <w:rsid w:val="001349B3"/>
    <w:rsid w:val="0013564E"/>
    <w:rsid w:val="001423C0"/>
    <w:rsid w:val="00145E99"/>
    <w:rsid w:val="00152716"/>
    <w:rsid w:val="001536FD"/>
    <w:rsid w:val="001625EE"/>
    <w:rsid w:val="00162AB6"/>
    <w:rsid w:val="00165624"/>
    <w:rsid w:val="00167F24"/>
    <w:rsid w:val="001704E7"/>
    <w:rsid w:val="00170DB3"/>
    <w:rsid w:val="00180CA1"/>
    <w:rsid w:val="00181BC5"/>
    <w:rsid w:val="0018494A"/>
    <w:rsid w:val="001906F8"/>
    <w:rsid w:val="001937A2"/>
    <w:rsid w:val="00196EBE"/>
    <w:rsid w:val="001A033D"/>
    <w:rsid w:val="001A30A5"/>
    <w:rsid w:val="001B4DD4"/>
    <w:rsid w:val="001C3046"/>
    <w:rsid w:val="001D66E7"/>
    <w:rsid w:val="001E1EAD"/>
    <w:rsid w:val="001E2CD1"/>
    <w:rsid w:val="001E3C92"/>
    <w:rsid w:val="001E4324"/>
    <w:rsid w:val="001F125D"/>
    <w:rsid w:val="001F2259"/>
    <w:rsid w:val="001F60CE"/>
    <w:rsid w:val="001F6E43"/>
    <w:rsid w:val="00200115"/>
    <w:rsid w:val="00202337"/>
    <w:rsid w:val="0020617E"/>
    <w:rsid w:val="00214B36"/>
    <w:rsid w:val="00217EAF"/>
    <w:rsid w:val="0022445E"/>
    <w:rsid w:val="002306C5"/>
    <w:rsid w:val="00232801"/>
    <w:rsid w:val="00234126"/>
    <w:rsid w:val="002352F4"/>
    <w:rsid w:val="00241CD0"/>
    <w:rsid w:val="002442C7"/>
    <w:rsid w:val="00246452"/>
    <w:rsid w:val="00266EC7"/>
    <w:rsid w:val="0027192B"/>
    <w:rsid w:val="0027757A"/>
    <w:rsid w:val="002849FD"/>
    <w:rsid w:val="002863A1"/>
    <w:rsid w:val="00294C96"/>
    <w:rsid w:val="002A540B"/>
    <w:rsid w:val="002A622F"/>
    <w:rsid w:val="002B025E"/>
    <w:rsid w:val="002B5D92"/>
    <w:rsid w:val="002C3C8F"/>
    <w:rsid w:val="002C4B59"/>
    <w:rsid w:val="002D05B8"/>
    <w:rsid w:val="002D28DD"/>
    <w:rsid w:val="002D5181"/>
    <w:rsid w:val="002D5E6B"/>
    <w:rsid w:val="002F6DBB"/>
    <w:rsid w:val="00310E49"/>
    <w:rsid w:val="003217CD"/>
    <w:rsid w:val="0032462A"/>
    <w:rsid w:val="00327C7E"/>
    <w:rsid w:val="00332E97"/>
    <w:rsid w:val="00333DD6"/>
    <w:rsid w:val="00334153"/>
    <w:rsid w:val="00351377"/>
    <w:rsid w:val="00357F92"/>
    <w:rsid w:val="00362583"/>
    <w:rsid w:val="0036464B"/>
    <w:rsid w:val="003649FA"/>
    <w:rsid w:val="00366ACA"/>
    <w:rsid w:val="00390BC1"/>
    <w:rsid w:val="00393A69"/>
    <w:rsid w:val="00397EF2"/>
    <w:rsid w:val="003A113A"/>
    <w:rsid w:val="003A5B30"/>
    <w:rsid w:val="003B3090"/>
    <w:rsid w:val="003B562D"/>
    <w:rsid w:val="003B5BC7"/>
    <w:rsid w:val="003C2634"/>
    <w:rsid w:val="003C3443"/>
    <w:rsid w:val="003C394C"/>
    <w:rsid w:val="003C6AB1"/>
    <w:rsid w:val="003D2346"/>
    <w:rsid w:val="003D2DF4"/>
    <w:rsid w:val="003E035F"/>
    <w:rsid w:val="003E2663"/>
    <w:rsid w:val="003E4C8B"/>
    <w:rsid w:val="003E5A36"/>
    <w:rsid w:val="003F2685"/>
    <w:rsid w:val="003F668D"/>
    <w:rsid w:val="00406633"/>
    <w:rsid w:val="004113A9"/>
    <w:rsid w:val="00431C93"/>
    <w:rsid w:val="00432040"/>
    <w:rsid w:val="004463FA"/>
    <w:rsid w:val="00450CC1"/>
    <w:rsid w:val="0045325E"/>
    <w:rsid w:val="00456E57"/>
    <w:rsid w:val="0046064E"/>
    <w:rsid w:val="00464239"/>
    <w:rsid w:val="0046648C"/>
    <w:rsid w:val="004703EF"/>
    <w:rsid w:val="00470A02"/>
    <w:rsid w:val="004820AD"/>
    <w:rsid w:val="004930BD"/>
    <w:rsid w:val="004A09DB"/>
    <w:rsid w:val="004A2A9C"/>
    <w:rsid w:val="004B5B3F"/>
    <w:rsid w:val="004B7E7D"/>
    <w:rsid w:val="004C1C9A"/>
    <w:rsid w:val="004C755A"/>
    <w:rsid w:val="004D1A58"/>
    <w:rsid w:val="004D4D37"/>
    <w:rsid w:val="004E0AD3"/>
    <w:rsid w:val="004F0B9B"/>
    <w:rsid w:val="004F24AB"/>
    <w:rsid w:val="005000F1"/>
    <w:rsid w:val="00500AD4"/>
    <w:rsid w:val="00503588"/>
    <w:rsid w:val="00506FDD"/>
    <w:rsid w:val="0051280C"/>
    <w:rsid w:val="00521A36"/>
    <w:rsid w:val="0052288D"/>
    <w:rsid w:val="00523C93"/>
    <w:rsid w:val="00524061"/>
    <w:rsid w:val="005245DF"/>
    <w:rsid w:val="005261F5"/>
    <w:rsid w:val="00544F50"/>
    <w:rsid w:val="005535CE"/>
    <w:rsid w:val="00564BE3"/>
    <w:rsid w:val="00571B63"/>
    <w:rsid w:val="00573C3A"/>
    <w:rsid w:val="00595182"/>
    <w:rsid w:val="0059554F"/>
    <w:rsid w:val="0059767B"/>
    <w:rsid w:val="005A271C"/>
    <w:rsid w:val="005B1BD1"/>
    <w:rsid w:val="005B426E"/>
    <w:rsid w:val="005B7168"/>
    <w:rsid w:val="005C0742"/>
    <w:rsid w:val="005C0D49"/>
    <w:rsid w:val="005C2267"/>
    <w:rsid w:val="005C6F6B"/>
    <w:rsid w:val="005D4492"/>
    <w:rsid w:val="005E05EC"/>
    <w:rsid w:val="005E0984"/>
    <w:rsid w:val="005E194F"/>
    <w:rsid w:val="005E355E"/>
    <w:rsid w:val="00600047"/>
    <w:rsid w:val="00612BB8"/>
    <w:rsid w:val="00613A91"/>
    <w:rsid w:val="006204D8"/>
    <w:rsid w:val="00630C50"/>
    <w:rsid w:val="00636DAE"/>
    <w:rsid w:val="00652982"/>
    <w:rsid w:val="00654738"/>
    <w:rsid w:val="00671048"/>
    <w:rsid w:val="00672DA0"/>
    <w:rsid w:val="00677C3A"/>
    <w:rsid w:val="00680699"/>
    <w:rsid w:val="006831E3"/>
    <w:rsid w:val="006963BB"/>
    <w:rsid w:val="006A04C3"/>
    <w:rsid w:val="006A1367"/>
    <w:rsid w:val="006A24D2"/>
    <w:rsid w:val="006A38F9"/>
    <w:rsid w:val="006B15F8"/>
    <w:rsid w:val="006B2110"/>
    <w:rsid w:val="006B55A7"/>
    <w:rsid w:val="006C00A5"/>
    <w:rsid w:val="006C0AC8"/>
    <w:rsid w:val="006C1367"/>
    <w:rsid w:val="006D6AFF"/>
    <w:rsid w:val="006D6BEB"/>
    <w:rsid w:val="006E35AB"/>
    <w:rsid w:val="006F52A2"/>
    <w:rsid w:val="00722A3A"/>
    <w:rsid w:val="007266BC"/>
    <w:rsid w:val="00733D71"/>
    <w:rsid w:val="00742500"/>
    <w:rsid w:val="00744C0C"/>
    <w:rsid w:val="00745D47"/>
    <w:rsid w:val="0076114E"/>
    <w:rsid w:val="0076762C"/>
    <w:rsid w:val="00770A50"/>
    <w:rsid w:val="0077557F"/>
    <w:rsid w:val="0078068E"/>
    <w:rsid w:val="00780EB4"/>
    <w:rsid w:val="00783570"/>
    <w:rsid w:val="00791149"/>
    <w:rsid w:val="007A2F68"/>
    <w:rsid w:val="007A3381"/>
    <w:rsid w:val="007A661A"/>
    <w:rsid w:val="007A7346"/>
    <w:rsid w:val="007B55D2"/>
    <w:rsid w:val="007C5B07"/>
    <w:rsid w:val="007C7B19"/>
    <w:rsid w:val="007D404C"/>
    <w:rsid w:val="007D5516"/>
    <w:rsid w:val="007D5C28"/>
    <w:rsid w:val="007E5D4B"/>
    <w:rsid w:val="007E6E09"/>
    <w:rsid w:val="007F516E"/>
    <w:rsid w:val="008026E8"/>
    <w:rsid w:val="008030A7"/>
    <w:rsid w:val="0080435E"/>
    <w:rsid w:val="00804864"/>
    <w:rsid w:val="0080724A"/>
    <w:rsid w:val="008206BD"/>
    <w:rsid w:val="00823554"/>
    <w:rsid w:val="0082369E"/>
    <w:rsid w:val="008328C5"/>
    <w:rsid w:val="008338A2"/>
    <w:rsid w:val="0085465C"/>
    <w:rsid w:val="008569B7"/>
    <w:rsid w:val="008604A5"/>
    <w:rsid w:val="00893543"/>
    <w:rsid w:val="008A7DC8"/>
    <w:rsid w:val="008B2FBB"/>
    <w:rsid w:val="008B3928"/>
    <w:rsid w:val="008B4F7F"/>
    <w:rsid w:val="008B6223"/>
    <w:rsid w:val="008C1588"/>
    <w:rsid w:val="008D077D"/>
    <w:rsid w:val="008D19C5"/>
    <w:rsid w:val="008D1DE9"/>
    <w:rsid w:val="008D3F56"/>
    <w:rsid w:val="008E6CEB"/>
    <w:rsid w:val="008E7B5D"/>
    <w:rsid w:val="008F08CF"/>
    <w:rsid w:val="00907ABA"/>
    <w:rsid w:val="00911CB3"/>
    <w:rsid w:val="0092202D"/>
    <w:rsid w:val="00927442"/>
    <w:rsid w:val="009352F0"/>
    <w:rsid w:val="00947284"/>
    <w:rsid w:val="00951B4F"/>
    <w:rsid w:val="0095503D"/>
    <w:rsid w:val="009601BB"/>
    <w:rsid w:val="009607D1"/>
    <w:rsid w:val="0097116C"/>
    <w:rsid w:val="00971CA3"/>
    <w:rsid w:val="00973E7C"/>
    <w:rsid w:val="00983685"/>
    <w:rsid w:val="00984E36"/>
    <w:rsid w:val="009A0BF3"/>
    <w:rsid w:val="009A69C0"/>
    <w:rsid w:val="009A6D27"/>
    <w:rsid w:val="009B3C61"/>
    <w:rsid w:val="009B5B28"/>
    <w:rsid w:val="009B78D8"/>
    <w:rsid w:val="009C1842"/>
    <w:rsid w:val="009C5F8A"/>
    <w:rsid w:val="009C73BC"/>
    <w:rsid w:val="009D715B"/>
    <w:rsid w:val="009D74E3"/>
    <w:rsid w:val="009E1C43"/>
    <w:rsid w:val="009E2E01"/>
    <w:rsid w:val="009E57EE"/>
    <w:rsid w:val="009E6AE2"/>
    <w:rsid w:val="009F29C9"/>
    <w:rsid w:val="009F3937"/>
    <w:rsid w:val="009F42DF"/>
    <w:rsid w:val="009F5D31"/>
    <w:rsid w:val="00A04836"/>
    <w:rsid w:val="00A0499D"/>
    <w:rsid w:val="00A05218"/>
    <w:rsid w:val="00A056D0"/>
    <w:rsid w:val="00A14A1D"/>
    <w:rsid w:val="00A1725E"/>
    <w:rsid w:val="00A20671"/>
    <w:rsid w:val="00A21900"/>
    <w:rsid w:val="00A30EE2"/>
    <w:rsid w:val="00A33A75"/>
    <w:rsid w:val="00A33D50"/>
    <w:rsid w:val="00A435E9"/>
    <w:rsid w:val="00A43AA1"/>
    <w:rsid w:val="00A556B8"/>
    <w:rsid w:val="00A63A06"/>
    <w:rsid w:val="00A67B3D"/>
    <w:rsid w:val="00A71C0A"/>
    <w:rsid w:val="00A737B7"/>
    <w:rsid w:val="00A8000F"/>
    <w:rsid w:val="00A842B7"/>
    <w:rsid w:val="00A84AE3"/>
    <w:rsid w:val="00A909AA"/>
    <w:rsid w:val="00A955F0"/>
    <w:rsid w:val="00AA1077"/>
    <w:rsid w:val="00AA7BF1"/>
    <w:rsid w:val="00AD4215"/>
    <w:rsid w:val="00AE4154"/>
    <w:rsid w:val="00AF3A2E"/>
    <w:rsid w:val="00AF3C6D"/>
    <w:rsid w:val="00AF475A"/>
    <w:rsid w:val="00AF5495"/>
    <w:rsid w:val="00B0228D"/>
    <w:rsid w:val="00B07F5B"/>
    <w:rsid w:val="00B11A77"/>
    <w:rsid w:val="00B12FAE"/>
    <w:rsid w:val="00B15E79"/>
    <w:rsid w:val="00B25129"/>
    <w:rsid w:val="00B36B79"/>
    <w:rsid w:val="00B43C85"/>
    <w:rsid w:val="00B442CE"/>
    <w:rsid w:val="00B60D09"/>
    <w:rsid w:val="00B64D0E"/>
    <w:rsid w:val="00B64D74"/>
    <w:rsid w:val="00B736C9"/>
    <w:rsid w:val="00B94CE6"/>
    <w:rsid w:val="00B97BA8"/>
    <w:rsid w:val="00BA093B"/>
    <w:rsid w:val="00BB0EA2"/>
    <w:rsid w:val="00BB1DE7"/>
    <w:rsid w:val="00BB550D"/>
    <w:rsid w:val="00BB698B"/>
    <w:rsid w:val="00BB7B1D"/>
    <w:rsid w:val="00BC10D9"/>
    <w:rsid w:val="00BD2366"/>
    <w:rsid w:val="00BD545A"/>
    <w:rsid w:val="00BD5C97"/>
    <w:rsid w:val="00BE490F"/>
    <w:rsid w:val="00BF1BEB"/>
    <w:rsid w:val="00C028F4"/>
    <w:rsid w:val="00C033BC"/>
    <w:rsid w:val="00C0628C"/>
    <w:rsid w:val="00C1326C"/>
    <w:rsid w:val="00C354B7"/>
    <w:rsid w:val="00C3665B"/>
    <w:rsid w:val="00C4372E"/>
    <w:rsid w:val="00C46D92"/>
    <w:rsid w:val="00C66AE7"/>
    <w:rsid w:val="00C67CBA"/>
    <w:rsid w:val="00C82656"/>
    <w:rsid w:val="00C834AA"/>
    <w:rsid w:val="00C867EA"/>
    <w:rsid w:val="00C92791"/>
    <w:rsid w:val="00CB103B"/>
    <w:rsid w:val="00CB1F2E"/>
    <w:rsid w:val="00CB7DF9"/>
    <w:rsid w:val="00CC51F0"/>
    <w:rsid w:val="00CC688A"/>
    <w:rsid w:val="00CE75ED"/>
    <w:rsid w:val="00CF2F2A"/>
    <w:rsid w:val="00CF3178"/>
    <w:rsid w:val="00CF526F"/>
    <w:rsid w:val="00D00BB5"/>
    <w:rsid w:val="00D06DE7"/>
    <w:rsid w:val="00D10D0C"/>
    <w:rsid w:val="00D24301"/>
    <w:rsid w:val="00D35F1E"/>
    <w:rsid w:val="00D370A9"/>
    <w:rsid w:val="00D42B36"/>
    <w:rsid w:val="00D448BC"/>
    <w:rsid w:val="00D55ABE"/>
    <w:rsid w:val="00D64A29"/>
    <w:rsid w:val="00D658C4"/>
    <w:rsid w:val="00D92207"/>
    <w:rsid w:val="00DB0421"/>
    <w:rsid w:val="00DB7431"/>
    <w:rsid w:val="00DC106C"/>
    <w:rsid w:val="00DC43A1"/>
    <w:rsid w:val="00DD0C60"/>
    <w:rsid w:val="00DD24AB"/>
    <w:rsid w:val="00DE1406"/>
    <w:rsid w:val="00DF2280"/>
    <w:rsid w:val="00E32888"/>
    <w:rsid w:val="00E352F2"/>
    <w:rsid w:val="00E36FE1"/>
    <w:rsid w:val="00E4267C"/>
    <w:rsid w:val="00E45071"/>
    <w:rsid w:val="00E475AA"/>
    <w:rsid w:val="00E511A7"/>
    <w:rsid w:val="00E5262C"/>
    <w:rsid w:val="00E540F0"/>
    <w:rsid w:val="00E55055"/>
    <w:rsid w:val="00E7320A"/>
    <w:rsid w:val="00E80E91"/>
    <w:rsid w:val="00E92C3C"/>
    <w:rsid w:val="00E96A62"/>
    <w:rsid w:val="00EA0A23"/>
    <w:rsid w:val="00EB7355"/>
    <w:rsid w:val="00EC189E"/>
    <w:rsid w:val="00EC35EA"/>
    <w:rsid w:val="00EC54ED"/>
    <w:rsid w:val="00ED4023"/>
    <w:rsid w:val="00ED5458"/>
    <w:rsid w:val="00EE2D1D"/>
    <w:rsid w:val="00EF73BF"/>
    <w:rsid w:val="00F008B4"/>
    <w:rsid w:val="00F041F9"/>
    <w:rsid w:val="00F06359"/>
    <w:rsid w:val="00F147C1"/>
    <w:rsid w:val="00F17416"/>
    <w:rsid w:val="00F33847"/>
    <w:rsid w:val="00F44924"/>
    <w:rsid w:val="00F46393"/>
    <w:rsid w:val="00F5521D"/>
    <w:rsid w:val="00F56E9C"/>
    <w:rsid w:val="00F614CD"/>
    <w:rsid w:val="00F6474C"/>
    <w:rsid w:val="00F64832"/>
    <w:rsid w:val="00F66133"/>
    <w:rsid w:val="00F718F9"/>
    <w:rsid w:val="00F7205B"/>
    <w:rsid w:val="00F93EE2"/>
    <w:rsid w:val="00F97FC0"/>
    <w:rsid w:val="00FA0460"/>
    <w:rsid w:val="00FA04EF"/>
    <w:rsid w:val="00FB7EFB"/>
    <w:rsid w:val="00FC3FC4"/>
    <w:rsid w:val="00FD3ACC"/>
    <w:rsid w:val="00FD7434"/>
    <w:rsid w:val="00FE1014"/>
    <w:rsid w:val="00FE3B54"/>
    <w:rsid w:val="00FE5895"/>
    <w:rsid w:val="00FE5909"/>
    <w:rsid w:val="00FE5D44"/>
    <w:rsid w:val="00FF453D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4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4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4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www.rutector.ru/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3862B3FA</Template>
  <TotalTime>3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Сергей Алексеевич</dc:creator>
  <cp:lastModifiedBy>МИХАЙЛОВ Сергей</cp:lastModifiedBy>
  <cp:revision>3</cp:revision>
  <dcterms:created xsi:type="dcterms:W3CDTF">2015-10-22T12:06:00Z</dcterms:created>
  <dcterms:modified xsi:type="dcterms:W3CDTF">2015-11-24T10:01:00Z</dcterms:modified>
</cp:coreProperties>
</file>